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6" w:rsidRPr="00916DC9" w:rsidRDefault="00FF0BD6" w:rsidP="00FF0BD6">
      <w:pPr>
        <w:spacing w:after="0"/>
        <w:jc w:val="center"/>
        <w:rPr>
          <w:rFonts w:ascii="Verdana" w:hAnsi="Verdana"/>
          <w:b/>
          <w:sz w:val="18"/>
          <w:szCs w:val="18"/>
        </w:rPr>
      </w:pPr>
      <w:r w:rsidRPr="00916DC9">
        <w:rPr>
          <w:rFonts w:ascii="Verdana" w:hAnsi="Verdana" w:cs="Arial"/>
          <w:b/>
          <w:bCs/>
          <w:i/>
          <w:iCs/>
          <w:noProof/>
          <w:color w:val="000000"/>
          <w:sz w:val="18"/>
          <w:szCs w:val="18"/>
        </w:rPr>
        <w:drawing>
          <wp:inline distT="0" distB="0" distL="0" distR="0" wp14:anchorId="134D7F92" wp14:editId="1F23B7F7">
            <wp:extent cx="3491230" cy="914400"/>
            <wp:effectExtent l="0" t="0" r="0" b="0"/>
            <wp:docPr id="4" name="Picture 4" descr="WREOnlineLog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FF0BD6" w:rsidRPr="00916DC9" w:rsidRDefault="00FF0BD6" w:rsidP="00FF0BD6">
      <w:pPr>
        <w:spacing w:after="0"/>
        <w:rPr>
          <w:rFonts w:ascii="Verdana" w:hAnsi="Verdana"/>
          <w:b/>
          <w:sz w:val="18"/>
          <w:szCs w:val="18"/>
        </w:rPr>
      </w:pPr>
    </w:p>
    <w:p w:rsidR="00CB0D09" w:rsidRDefault="00FF0BD6" w:rsidP="00CB0D09">
      <w:pPr>
        <w:pStyle w:val="NoSpacing"/>
        <w:rPr>
          <w:rFonts w:ascii="Verdana" w:hAnsi="Verdana"/>
          <w:sz w:val="18"/>
          <w:szCs w:val="18"/>
        </w:rPr>
      </w:pPr>
      <w:r w:rsidRPr="00916DC9">
        <w:rPr>
          <w:rFonts w:ascii="Verdana" w:hAnsi="Verdana" w:cs="Times New Roman"/>
          <w:b/>
          <w:sz w:val="18"/>
          <w:szCs w:val="18"/>
        </w:rPr>
        <w:br/>
      </w:r>
      <w:r w:rsidR="00CB0D09" w:rsidRPr="00CB0D09">
        <w:rPr>
          <w:rFonts w:ascii="Verdana" w:hAnsi="Verdana"/>
          <w:b/>
          <w:bCs/>
          <w:sz w:val="18"/>
          <w:szCs w:val="18"/>
        </w:rPr>
        <w:t>Editor's Note:</w:t>
      </w:r>
      <w:r w:rsidR="00CB0D09" w:rsidRPr="00CB0D09">
        <w:rPr>
          <w:rFonts w:ascii="Verdana" w:hAnsi="Verdana"/>
          <w:sz w:val="18"/>
          <w:szCs w:val="18"/>
        </w:rPr>
        <w:t xml:space="preserve"> This story is republished from the latest print edition of Working RE Magazine, mailing to over 60,000 appraisers nationally. WRE is published by </w:t>
      </w:r>
      <w:hyperlink r:id="rId10" w:history="1">
        <w:r w:rsidR="00CB0D09" w:rsidRPr="00CB0D09">
          <w:rPr>
            <w:rStyle w:val="Hyperlink"/>
            <w:rFonts w:ascii="Verdana" w:hAnsi="Verdana"/>
            <w:sz w:val="18"/>
            <w:szCs w:val="18"/>
          </w:rPr>
          <w:t>OREP</w:t>
        </w:r>
      </w:hyperlink>
      <w:r w:rsidR="00CB0D09" w:rsidRPr="00CB0D09">
        <w:rPr>
          <w:rFonts w:ascii="Verdana" w:hAnsi="Verdana"/>
          <w:sz w:val="18"/>
          <w:szCs w:val="18"/>
        </w:rPr>
        <w:t xml:space="preserve"> (policies now available with free premises coverage). (</w:t>
      </w:r>
      <w:hyperlink r:id="rId11" w:history="1">
        <w:r w:rsidR="00CB0D09" w:rsidRPr="00CB0D09">
          <w:rPr>
            <w:rStyle w:val="Hyperlink"/>
            <w:rFonts w:ascii="Verdana" w:hAnsi="Verdana"/>
            <w:sz w:val="18"/>
            <w:szCs w:val="18"/>
          </w:rPr>
          <w:t>Am I a Working RE Subscriber?</w:t>
        </w:r>
      </w:hyperlink>
      <w:r w:rsidR="00CB0D09" w:rsidRPr="00CB0D09">
        <w:rPr>
          <w:rFonts w:ascii="Verdana" w:hAnsi="Verdana"/>
          <w:sz w:val="18"/>
          <w:szCs w:val="18"/>
        </w:rPr>
        <w:t>)</w:t>
      </w:r>
    </w:p>
    <w:p w:rsidR="00CB0D09" w:rsidRDefault="00CB0D09" w:rsidP="00FF0BD6">
      <w:pPr>
        <w:pStyle w:val="NoSpacing"/>
        <w:rPr>
          <w:rFonts w:ascii="Verdana" w:hAnsi="Verdana" w:cs="Times New Roman"/>
          <w:b/>
          <w:sz w:val="18"/>
          <w:szCs w:val="18"/>
        </w:rPr>
      </w:pPr>
    </w:p>
    <w:p w:rsidR="00CB0D09" w:rsidRDefault="00CB0D09" w:rsidP="00FF0BD6">
      <w:pPr>
        <w:pStyle w:val="NoSpacing"/>
        <w:rPr>
          <w:rFonts w:ascii="Verdana" w:hAnsi="Verdana" w:cs="Times New Roman"/>
          <w:b/>
          <w:sz w:val="18"/>
          <w:szCs w:val="18"/>
        </w:rPr>
      </w:pPr>
    </w:p>
    <w:p w:rsidR="00FF0BD6" w:rsidRPr="00916DC9" w:rsidRDefault="005802BE" w:rsidP="00FF0BD6">
      <w:pPr>
        <w:pStyle w:val="NoSpacing"/>
        <w:rPr>
          <w:rFonts w:ascii="Verdana" w:hAnsi="Verdana" w:cs="Times New Roman"/>
          <w:sz w:val="18"/>
          <w:szCs w:val="18"/>
        </w:rPr>
      </w:pPr>
      <w:proofErr w:type="gramStart"/>
      <w:r>
        <w:rPr>
          <w:rFonts w:ascii="Verdana" w:hAnsi="Verdana" w:cs="Times New Roman"/>
          <w:b/>
          <w:sz w:val="18"/>
          <w:szCs w:val="18"/>
        </w:rPr>
        <w:t>Too Busy?</w:t>
      </w:r>
      <w:proofErr w:type="gramEnd"/>
      <w:r>
        <w:rPr>
          <w:rFonts w:ascii="Verdana" w:hAnsi="Verdana" w:cs="Times New Roman"/>
          <w:b/>
          <w:sz w:val="18"/>
          <w:szCs w:val="18"/>
        </w:rPr>
        <w:t xml:space="preserve"> Turning Away Work? Get Help! </w:t>
      </w:r>
      <w:r w:rsidR="00176A0B">
        <w:rPr>
          <w:rFonts w:ascii="Verdana" w:hAnsi="Verdana" w:cs="Times New Roman"/>
          <w:b/>
          <w:sz w:val="18"/>
          <w:szCs w:val="18"/>
        </w:rPr>
        <w:br/>
      </w:r>
      <w:r w:rsidR="00FC4104" w:rsidRPr="00916DC9">
        <w:rPr>
          <w:rFonts w:ascii="Verdana" w:hAnsi="Verdana" w:cs="Times New Roman"/>
          <w:sz w:val="18"/>
          <w:szCs w:val="18"/>
        </w:rPr>
        <w:t xml:space="preserve">By </w:t>
      </w:r>
      <w:r>
        <w:rPr>
          <w:rFonts w:ascii="Verdana" w:hAnsi="Verdana" w:cs="Times New Roman"/>
          <w:sz w:val="18"/>
          <w:szCs w:val="18"/>
        </w:rPr>
        <w:t>Dustin Harris</w:t>
      </w:r>
      <w:r w:rsidRPr="00916DC9">
        <w:rPr>
          <w:rFonts w:ascii="Verdana" w:hAnsi="Verdana" w:cs="Times New Roman"/>
          <w:sz w:val="18"/>
          <w:szCs w:val="18"/>
        </w:rPr>
        <w:t xml:space="preserve"> </w:t>
      </w:r>
      <w:r w:rsidR="00012571" w:rsidRPr="00916DC9">
        <w:rPr>
          <w:rFonts w:ascii="Verdana" w:hAnsi="Verdana" w:cs="Times New Roman"/>
          <w:sz w:val="18"/>
          <w:szCs w:val="18"/>
        </w:rPr>
        <w:br/>
      </w:r>
    </w:p>
    <w:p w:rsidR="00CB0D09" w:rsidRDefault="00CB0D09" w:rsidP="00176A0B">
      <w:pPr>
        <w:pStyle w:val="NoSpacing"/>
        <w:rPr>
          <w:rFonts w:ascii="Verdana" w:hAnsi="Verdana"/>
          <w:sz w:val="18"/>
          <w:szCs w:val="18"/>
        </w:rPr>
      </w:pPr>
    </w:p>
    <w:p w:rsidR="005802BE" w:rsidRPr="005802BE" w:rsidRDefault="005802BE" w:rsidP="005802BE">
      <w:pPr>
        <w:pStyle w:val="NoSpacing"/>
        <w:rPr>
          <w:rFonts w:ascii="Verdana" w:hAnsi="Verdana"/>
          <w:sz w:val="18"/>
          <w:szCs w:val="18"/>
        </w:rPr>
      </w:pPr>
      <w:r w:rsidRPr="005802BE">
        <w:rPr>
          <w:rFonts w:ascii="Verdana" w:hAnsi="Verdana"/>
          <w:sz w:val="18"/>
          <w:szCs w:val="18"/>
        </w:rPr>
        <w:t>What in the world is going on?</w:t>
      </w:r>
      <w:r>
        <w:rPr>
          <w:rFonts w:ascii="Verdana" w:hAnsi="Verdana"/>
          <w:sz w:val="18"/>
          <w:szCs w:val="18"/>
        </w:rPr>
        <w:t xml:space="preserve"> </w:t>
      </w:r>
      <w:r w:rsidRPr="005802BE">
        <w:rPr>
          <w:rFonts w:ascii="Verdana" w:hAnsi="Verdana"/>
          <w:sz w:val="18"/>
          <w:szCs w:val="18"/>
        </w:rPr>
        <w:t>An appraiser’s life is crazy right now.</w:t>
      </w:r>
      <w:r>
        <w:rPr>
          <w:rFonts w:ascii="Verdana" w:hAnsi="Verdana"/>
          <w:sz w:val="18"/>
          <w:szCs w:val="18"/>
        </w:rPr>
        <w:t xml:space="preserve"> </w:t>
      </w:r>
      <w:r w:rsidRPr="005802BE">
        <w:rPr>
          <w:rFonts w:ascii="Verdana" w:hAnsi="Verdana"/>
          <w:sz w:val="18"/>
          <w:szCs w:val="18"/>
        </w:rPr>
        <w:t>If you are doing lending work in almost any part of the country, you know volume is up.</w:t>
      </w:r>
      <w:r>
        <w:rPr>
          <w:rFonts w:ascii="Verdana" w:hAnsi="Verdana"/>
          <w:sz w:val="18"/>
          <w:szCs w:val="18"/>
        </w:rPr>
        <w:t xml:space="preserve"> </w:t>
      </w:r>
      <w:r w:rsidRPr="005802BE">
        <w:rPr>
          <w:rFonts w:ascii="Verdana" w:hAnsi="Verdana"/>
          <w:sz w:val="18"/>
          <w:szCs w:val="18"/>
        </w:rPr>
        <w:t>At our office, we are about 150% of normal.</w:t>
      </w:r>
      <w:r>
        <w:rPr>
          <w:rFonts w:ascii="Verdana" w:hAnsi="Verdana"/>
          <w:sz w:val="18"/>
          <w:szCs w:val="18"/>
        </w:rPr>
        <w:t xml:space="preserve"> </w:t>
      </w:r>
      <w:r w:rsidRPr="005802BE">
        <w:rPr>
          <w:rFonts w:ascii="Verdana" w:hAnsi="Verdana"/>
          <w:sz w:val="18"/>
          <w:szCs w:val="18"/>
        </w:rPr>
        <w:t>I have spoken to dozens of appraisers across the country over the past few weeks and I know I am not alone.</w:t>
      </w:r>
      <w:r>
        <w:rPr>
          <w:rFonts w:ascii="Verdana" w:hAnsi="Verdana"/>
          <w:sz w:val="18"/>
          <w:szCs w:val="18"/>
        </w:rPr>
        <w:t xml:space="preserve"> </w:t>
      </w:r>
      <w:r w:rsidRPr="005802BE">
        <w:rPr>
          <w:rFonts w:ascii="Verdana" w:hAnsi="Verdana"/>
          <w:sz w:val="18"/>
          <w:szCs w:val="18"/>
        </w:rPr>
        <w:t>Where I seem to be alone, however, is in the ability to handle the high volume of orders that are coming at us these days.</w:t>
      </w:r>
      <w:r>
        <w:rPr>
          <w:rFonts w:ascii="Verdana" w:hAnsi="Verdana"/>
          <w:sz w:val="18"/>
          <w:szCs w:val="18"/>
        </w:rPr>
        <w:t xml:space="preserve"> </w:t>
      </w:r>
      <w:r w:rsidRPr="005802BE">
        <w:rPr>
          <w:rFonts w:ascii="Verdana" w:hAnsi="Verdana"/>
          <w:sz w:val="18"/>
          <w:szCs w:val="18"/>
        </w:rPr>
        <w:t>Most appraisers I know are turning down as much (if not more) volume than they are accepting.</w:t>
      </w:r>
      <w:r>
        <w:rPr>
          <w:rFonts w:ascii="Verdana" w:hAnsi="Verdana"/>
          <w:sz w:val="18"/>
          <w:szCs w:val="18"/>
        </w:rPr>
        <w:t xml:space="preserve"> </w:t>
      </w:r>
      <w:r w:rsidRPr="005802BE">
        <w:rPr>
          <w:rFonts w:ascii="Verdana" w:hAnsi="Verdana"/>
          <w:sz w:val="18"/>
          <w:szCs w:val="18"/>
        </w:rPr>
        <w:t>Perhaps it is time to look at tweaking your business model.</w:t>
      </w:r>
      <w:r>
        <w:rPr>
          <w:rFonts w:ascii="Verdana" w:hAnsi="Verdana"/>
          <w:sz w:val="18"/>
          <w:szCs w:val="18"/>
        </w:rPr>
        <w:t xml:space="preserve"> </w:t>
      </w:r>
    </w:p>
    <w:p w:rsidR="005802BE" w:rsidRPr="005802BE" w:rsidRDefault="005802BE" w:rsidP="005802BE">
      <w:pPr>
        <w:pStyle w:val="NoSpacing"/>
        <w:rPr>
          <w:rFonts w:ascii="Verdana" w:hAnsi="Verdana"/>
          <w:sz w:val="18"/>
          <w:szCs w:val="18"/>
        </w:rPr>
      </w:pPr>
    </w:p>
    <w:p w:rsidR="005802BE" w:rsidRPr="005802BE" w:rsidRDefault="005802BE" w:rsidP="005802BE">
      <w:pPr>
        <w:pStyle w:val="NoSpacing"/>
        <w:rPr>
          <w:rFonts w:ascii="Verdana" w:hAnsi="Verdana"/>
          <w:sz w:val="18"/>
          <w:szCs w:val="18"/>
        </w:rPr>
      </w:pPr>
      <w:r w:rsidRPr="005802BE">
        <w:rPr>
          <w:rFonts w:ascii="Verdana" w:hAnsi="Verdana"/>
          <w:sz w:val="18"/>
          <w:szCs w:val="18"/>
        </w:rPr>
        <w:t xml:space="preserve">I don’t think my peers </w:t>
      </w:r>
      <w:r w:rsidRPr="005802BE">
        <w:rPr>
          <w:rFonts w:ascii="Verdana" w:hAnsi="Verdana"/>
          <w:i/>
          <w:iCs/>
          <w:sz w:val="18"/>
          <w:szCs w:val="18"/>
        </w:rPr>
        <w:t>want</w:t>
      </w:r>
      <w:r w:rsidRPr="005802BE">
        <w:rPr>
          <w:rFonts w:ascii="Verdana" w:hAnsi="Verdana"/>
          <w:sz w:val="18"/>
          <w:szCs w:val="18"/>
        </w:rPr>
        <w:t xml:space="preserve"> to turn down volume.</w:t>
      </w:r>
      <w:r>
        <w:rPr>
          <w:rFonts w:ascii="Verdana" w:hAnsi="Verdana"/>
          <w:sz w:val="18"/>
          <w:szCs w:val="18"/>
        </w:rPr>
        <w:t xml:space="preserve"> </w:t>
      </w:r>
      <w:r w:rsidRPr="005802BE">
        <w:rPr>
          <w:rFonts w:ascii="Verdana" w:hAnsi="Verdana"/>
          <w:sz w:val="18"/>
          <w:szCs w:val="18"/>
        </w:rPr>
        <w:t>Most appraisers say that they wish they we</w:t>
      </w:r>
      <w:r>
        <w:rPr>
          <w:rFonts w:ascii="Verdana" w:hAnsi="Verdana"/>
          <w:sz w:val="18"/>
          <w:szCs w:val="18"/>
        </w:rPr>
        <w:t xml:space="preserve">re in a position to do it all. </w:t>
      </w:r>
      <w:r w:rsidRPr="005802BE">
        <w:rPr>
          <w:rFonts w:ascii="Verdana" w:hAnsi="Verdana"/>
          <w:sz w:val="18"/>
          <w:szCs w:val="18"/>
        </w:rPr>
        <w:t xml:space="preserve">“I want to make hay while the sun shines,” they say (or something </w:t>
      </w:r>
      <w:proofErr w:type="gramStart"/>
      <w:r w:rsidRPr="005802BE">
        <w:rPr>
          <w:rFonts w:ascii="Verdana" w:hAnsi="Verdana"/>
          <w:sz w:val="18"/>
          <w:szCs w:val="18"/>
        </w:rPr>
        <w:t>like</w:t>
      </w:r>
      <w:proofErr w:type="gramEnd"/>
      <w:r w:rsidRPr="005802BE">
        <w:rPr>
          <w:rFonts w:ascii="Verdana" w:hAnsi="Verdana"/>
          <w:sz w:val="18"/>
          <w:szCs w:val="18"/>
        </w:rPr>
        <w:t xml:space="preserve"> that).</w:t>
      </w:r>
      <w:r>
        <w:rPr>
          <w:rFonts w:ascii="Verdana" w:hAnsi="Verdana"/>
          <w:sz w:val="18"/>
          <w:szCs w:val="18"/>
        </w:rPr>
        <w:t xml:space="preserve"> </w:t>
      </w:r>
      <w:r w:rsidRPr="005802BE">
        <w:rPr>
          <w:rFonts w:ascii="Verdana" w:hAnsi="Verdana"/>
          <w:sz w:val="18"/>
          <w:szCs w:val="18"/>
        </w:rPr>
        <w:t>Perhaps there is still time.</w:t>
      </w:r>
      <w:r>
        <w:rPr>
          <w:rFonts w:ascii="Verdana" w:hAnsi="Verdana"/>
          <w:sz w:val="18"/>
          <w:szCs w:val="18"/>
        </w:rPr>
        <w:t xml:space="preserve"> </w:t>
      </w:r>
      <w:r w:rsidRPr="005802BE">
        <w:rPr>
          <w:rFonts w:ascii="Verdana" w:hAnsi="Verdana"/>
          <w:sz w:val="18"/>
          <w:szCs w:val="18"/>
        </w:rPr>
        <w:t> </w:t>
      </w:r>
    </w:p>
    <w:p w:rsidR="005802BE" w:rsidRPr="005802BE" w:rsidRDefault="005802BE" w:rsidP="005802BE">
      <w:pPr>
        <w:pStyle w:val="NoSpacing"/>
        <w:rPr>
          <w:rFonts w:ascii="Verdana" w:hAnsi="Verdana"/>
          <w:sz w:val="18"/>
          <w:szCs w:val="18"/>
        </w:rPr>
      </w:pPr>
    </w:p>
    <w:p w:rsidR="005802BE" w:rsidRPr="005802BE" w:rsidRDefault="005802BE" w:rsidP="005802BE">
      <w:pPr>
        <w:pStyle w:val="NoSpacing"/>
        <w:rPr>
          <w:rFonts w:ascii="Verdana" w:hAnsi="Verdana"/>
          <w:sz w:val="18"/>
          <w:szCs w:val="18"/>
        </w:rPr>
      </w:pPr>
      <w:r w:rsidRPr="005802BE">
        <w:rPr>
          <w:rFonts w:ascii="Verdana" w:hAnsi="Verdana"/>
          <w:sz w:val="18"/>
          <w:szCs w:val="18"/>
        </w:rPr>
        <w:t>Though there are many principles and concepts I teach as an appraiser mentor, one of my main pillars is the “Law of Delegation.” Simply put, this truth states that if you can pay another person less per hour to do the same work as you (and if it is legal, moral, and ethical) you should do so.</w:t>
      </w:r>
      <w:r>
        <w:rPr>
          <w:rFonts w:ascii="Verdana" w:hAnsi="Verdana"/>
          <w:sz w:val="18"/>
          <w:szCs w:val="18"/>
        </w:rPr>
        <w:t xml:space="preserve"> </w:t>
      </w:r>
      <w:r w:rsidRPr="005802BE">
        <w:rPr>
          <w:rFonts w:ascii="Verdana" w:hAnsi="Verdana"/>
          <w:sz w:val="18"/>
          <w:szCs w:val="18"/>
        </w:rPr>
        <w:t xml:space="preserve">That way, you can do more of the work that you feel you must personally do for a higher fee. </w:t>
      </w:r>
      <w:r w:rsidRPr="005802BE">
        <w:rPr>
          <w:rFonts w:ascii="Verdana" w:hAnsi="Verdana"/>
          <w:sz w:val="18"/>
          <w:szCs w:val="18"/>
        </w:rPr>
        <w:br/>
      </w:r>
      <w:r w:rsidRPr="005802BE">
        <w:rPr>
          <w:rFonts w:ascii="Verdana" w:hAnsi="Verdana"/>
          <w:sz w:val="18"/>
          <w:szCs w:val="18"/>
        </w:rPr>
        <w:br/>
        <w:t>How?</w:t>
      </w:r>
      <w:r>
        <w:rPr>
          <w:rFonts w:ascii="Verdana" w:hAnsi="Verdana"/>
          <w:sz w:val="18"/>
          <w:szCs w:val="18"/>
        </w:rPr>
        <w:t xml:space="preserve"> </w:t>
      </w:r>
      <w:r w:rsidRPr="005802BE">
        <w:rPr>
          <w:rFonts w:ascii="Verdana" w:hAnsi="Verdana"/>
          <w:sz w:val="18"/>
          <w:szCs w:val="18"/>
        </w:rPr>
        <w:t>Determine how much you make per hour, pay attention to what you do every day to make that kind of money, and then delegate what you can delegate to someone who makes less than you do. If you set it up correctly, you will make more money doing more of what you enjoy.</w:t>
      </w:r>
    </w:p>
    <w:p w:rsidR="005802BE" w:rsidRPr="005802BE" w:rsidRDefault="005802BE" w:rsidP="005802BE">
      <w:pPr>
        <w:pStyle w:val="NoSpacing"/>
        <w:rPr>
          <w:rFonts w:ascii="Verdana" w:hAnsi="Verdana"/>
          <w:b/>
          <w:bCs/>
          <w:sz w:val="18"/>
          <w:szCs w:val="18"/>
        </w:rPr>
      </w:pPr>
      <w:r w:rsidRPr="005802BE">
        <w:rPr>
          <w:rFonts w:ascii="Verdana" w:hAnsi="Verdana"/>
          <w:sz w:val="18"/>
          <w:szCs w:val="18"/>
        </w:rPr>
        <w:br/>
      </w:r>
      <w:r w:rsidRPr="005802BE">
        <w:rPr>
          <w:rFonts w:ascii="Verdana" w:hAnsi="Verdana"/>
          <w:b/>
          <w:bCs/>
          <w:sz w:val="18"/>
          <w:szCs w:val="18"/>
        </w:rPr>
        <w:t>No Trainee/No Problem</w:t>
      </w:r>
    </w:p>
    <w:p w:rsidR="005802BE" w:rsidRPr="005802BE" w:rsidRDefault="005802BE" w:rsidP="005802BE">
      <w:pPr>
        <w:pStyle w:val="NoSpacing"/>
        <w:rPr>
          <w:rFonts w:ascii="Verdana" w:hAnsi="Verdana"/>
          <w:sz w:val="18"/>
          <w:szCs w:val="18"/>
        </w:rPr>
      </w:pPr>
      <w:r w:rsidRPr="005802BE">
        <w:rPr>
          <w:rFonts w:ascii="Verdana" w:hAnsi="Verdana"/>
          <w:sz w:val="18"/>
          <w:szCs w:val="18"/>
        </w:rPr>
        <w:t>When I talk to appraisers about their desire to do more volume, most of them argue that they do not have the time or desire to take on a trainee. Yet, we sometimes overlook the fact that hiring a trainee is not the only way to utilize the Law of Delegation.</w:t>
      </w:r>
      <w:r>
        <w:rPr>
          <w:rFonts w:ascii="Verdana" w:hAnsi="Verdana"/>
          <w:sz w:val="18"/>
          <w:szCs w:val="18"/>
        </w:rPr>
        <w:t xml:space="preserve"> </w:t>
      </w:r>
      <w:r w:rsidRPr="005802BE">
        <w:rPr>
          <w:rFonts w:ascii="Verdana" w:hAnsi="Verdana"/>
          <w:sz w:val="18"/>
          <w:szCs w:val="18"/>
        </w:rPr>
        <w:t>As with any business, appraisal work can be broken down into Tier I, Tier II, and Tier III tasks. Think about it this way: Tier I tasks are those that can be taught in a day or two of training and include things like answering phones, scheduling appointments, data entry and organizing records.</w:t>
      </w:r>
      <w:r>
        <w:rPr>
          <w:rFonts w:ascii="Verdana" w:hAnsi="Verdana"/>
          <w:sz w:val="18"/>
          <w:szCs w:val="18"/>
        </w:rPr>
        <w:t xml:space="preserve"> </w:t>
      </w:r>
      <w:r w:rsidRPr="005802BE">
        <w:rPr>
          <w:rFonts w:ascii="Verdana" w:hAnsi="Verdana"/>
          <w:sz w:val="18"/>
          <w:szCs w:val="18"/>
        </w:rPr>
        <w:t>Tier II items are a bit more complicated and take a little longer to train on.</w:t>
      </w:r>
      <w:r>
        <w:rPr>
          <w:rFonts w:ascii="Verdana" w:hAnsi="Verdana"/>
          <w:sz w:val="18"/>
          <w:szCs w:val="18"/>
        </w:rPr>
        <w:t xml:space="preserve"> </w:t>
      </w:r>
      <w:r w:rsidRPr="005802BE">
        <w:rPr>
          <w:rFonts w:ascii="Verdana" w:hAnsi="Verdana"/>
          <w:sz w:val="18"/>
          <w:szCs w:val="18"/>
        </w:rPr>
        <w:t>These items might include researching deeds, obtaining plat maps or verifying sales data.</w:t>
      </w:r>
      <w:r>
        <w:rPr>
          <w:rFonts w:ascii="Verdana" w:hAnsi="Verdana"/>
          <w:sz w:val="18"/>
          <w:szCs w:val="18"/>
        </w:rPr>
        <w:t xml:space="preserve"> </w:t>
      </w:r>
      <w:r w:rsidRPr="005802BE">
        <w:rPr>
          <w:rFonts w:ascii="Verdana" w:hAnsi="Verdana"/>
          <w:sz w:val="18"/>
          <w:szCs w:val="18"/>
        </w:rPr>
        <w:t>Finally, Tier III work is more in the analytical realm and is typically reserved for the appraiser.</w:t>
      </w:r>
      <w:r>
        <w:rPr>
          <w:rFonts w:ascii="Verdana" w:hAnsi="Verdana"/>
          <w:sz w:val="18"/>
          <w:szCs w:val="18"/>
        </w:rPr>
        <w:t xml:space="preserve"> </w:t>
      </w:r>
    </w:p>
    <w:p w:rsidR="005802BE" w:rsidRPr="005802BE" w:rsidRDefault="005802BE" w:rsidP="005802BE">
      <w:pPr>
        <w:pStyle w:val="NoSpacing"/>
        <w:rPr>
          <w:rFonts w:ascii="Verdana" w:hAnsi="Verdana"/>
          <w:sz w:val="18"/>
          <w:szCs w:val="18"/>
        </w:rPr>
      </w:pPr>
    </w:p>
    <w:p w:rsidR="005802BE" w:rsidRPr="005802BE" w:rsidRDefault="005802BE" w:rsidP="005802BE">
      <w:pPr>
        <w:pStyle w:val="NoSpacing"/>
        <w:rPr>
          <w:rFonts w:ascii="Verdana" w:hAnsi="Verdana"/>
          <w:b/>
          <w:bCs/>
          <w:sz w:val="18"/>
          <w:szCs w:val="18"/>
        </w:rPr>
      </w:pPr>
      <w:r w:rsidRPr="005802BE">
        <w:rPr>
          <w:rFonts w:ascii="Verdana" w:hAnsi="Verdana"/>
          <w:sz w:val="18"/>
          <w:szCs w:val="18"/>
        </w:rPr>
        <w:t>When you break down the appraisal process into individual tasks, it is interesting to see the distribution in terms of percentages.</w:t>
      </w:r>
      <w:r>
        <w:rPr>
          <w:rFonts w:ascii="Verdana" w:hAnsi="Verdana"/>
          <w:sz w:val="18"/>
          <w:szCs w:val="18"/>
        </w:rPr>
        <w:t xml:space="preserve"> </w:t>
      </w:r>
      <w:r w:rsidRPr="005802BE">
        <w:rPr>
          <w:rFonts w:ascii="Verdana" w:hAnsi="Verdana"/>
          <w:sz w:val="18"/>
          <w:szCs w:val="18"/>
        </w:rPr>
        <w:t>Though Tier III items are obviously the most important and higher level components, they are actually the least time consuming.</w:t>
      </w:r>
      <w:r>
        <w:rPr>
          <w:rFonts w:ascii="Verdana" w:hAnsi="Verdana"/>
          <w:sz w:val="18"/>
          <w:szCs w:val="18"/>
        </w:rPr>
        <w:t xml:space="preserve"> </w:t>
      </w:r>
      <w:r w:rsidRPr="005802BE">
        <w:rPr>
          <w:rFonts w:ascii="Verdana" w:hAnsi="Verdana"/>
          <w:sz w:val="18"/>
          <w:szCs w:val="18"/>
        </w:rPr>
        <w:t>A great majority of the total time it takes to complete an appraisal from start to finish is taken up by Tier I and Tier II work items.</w:t>
      </w:r>
      <w:r>
        <w:rPr>
          <w:rFonts w:ascii="Verdana" w:hAnsi="Verdana"/>
          <w:sz w:val="18"/>
          <w:szCs w:val="18"/>
        </w:rPr>
        <w:t xml:space="preserve"> </w:t>
      </w:r>
      <w:r w:rsidRPr="005802BE">
        <w:rPr>
          <w:rFonts w:ascii="Verdana" w:hAnsi="Verdana"/>
          <w:sz w:val="18"/>
          <w:szCs w:val="18"/>
        </w:rPr>
        <w:t>These are items (especially Tier I) that can be delegated to competent and supervised staff members.</w:t>
      </w:r>
      <w:r>
        <w:rPr>
          <w:rFonts w:ascii="Verdana" w:hAnsi="Verdana"/>
          <w:sz w:val="18"/>
          <w:szCs w:val="18"/>
        </w:rPr>
        <w:t xml:space="preserve"> </w:t>
      </w:r>
      <w:r w:rsidRPr="005802BE">
        <w:rPr>
          <w:rFonts w:ascii="Verdana" w:hAnsi="Verdana"/>
          <w:sz w:val="18"/>
          <w:szCs w:val="18"/>
        </w:rPr>
        <w:t> </w:t>
      </w:r>
      <w:r w:rsidRPr="005802BE">
        <w:rPr>
          <w:rFonts w:ascii="Verdana" w:hAnsi="Verdana"/>
          <w:sz w:val="18"/>
          <w:szCs w:val="18"/>
        </w:rPr>
        <w:br/>
      </w:r>
      <w:r w:rsidRPr="005802BE">
        <w:rPr>
          <w:rFonts w:ascii="Verdana" w:hAnsi="Verdana"/>
          <w:sz w:val="18"/>
          <w:szCs w:val="18"/>
        </w:rPr>
        <w:br/>
      </w:r>
      <w:r w:rsidRPr="005802BE">
        <w:rPr>
          <w:rFonts w:ascii="Verdana" w:hAnsi="Verdana"/>
          <w:b/>
          <w:bCs/>
          <w:sz w:val="18"/>
          <w:szCs w:val="18"/>
        </w:rPr>
        <w:t>Thinking Out of the Box</w:t>
      </w:r>
    </w:p>
    <w:p w:rsidR="005802BE" w:rsidRPr="005802BE" w:rsidRDefault="005802BE" w:rsidP="005802BE">
      <w:pPr>
        <w:pStyle w:val="NoSpacing"/>
        <w:rPr>
          <w:rFonts w:ascii="Verdana" w:hAnsi="Verdana"/>
          <w:sz w:val="18"/>
          <w:szCs w:val="18"/>
        </w:rPr>
      </w:pPr>
      <w:r w:rsidRPr="005802BE">
        <w:rPr>
          <w:rFonts w:ascii="Verdana" w:hAnsi="Verdana"/>
          <w:sz w:val="18"/>
          <w:szCs w:val="18"/>
        </w:rPr>
        <w:t>There are some who say that hiring help is more costly and complicated than just doing it on their own. Though this may be true for some, for most adding help can work.</w:t>
      </w:r>
      <w:r>
        <w:rPr>
          <w:rFonts w:ascii="Verdana" w:hAnsi="Verdana"/>
          <w:sz w:val="18"/>
          <w:szCs w:val="18"/>
        </w:rPr>
        <w:t xml:space="preserve"> </w:t>
      </w:r>
      <w:r w:rsidRPr="005802BE">
        <w:rPr>
          <w:rFonts w:ascii="Verdana" w:hAnsi="Verdana"/>
          <w:sz w:val="18"/>
          <w:szCs w:val="18"/>
        </w:rPr>
        <w:t xml:space="preserve">First, poor employee </w:t>
      </w:r>
      <w:r w:rsidRPr="005802BE">
        <w:rPr>
          <w:rFonts w:ascii="Verdana" w:hAnsi="Verdana"/>
          <w:sz w:val="18"/>
          <w:szCs w:val="18"/>
        </w:rPr>
        <w:lastRenderedPageBreak/>
        <w:t>performance is usually a direct reflection of poor management. Being able to hire, train and manage well is an art. Like any other art, it must be continually practiced and improved upon.</w:t>
      </w:r>
      <w:r>
        <w:rPr>
          <w:rFonts w:ascii="Verdana" w:hAnsi="Verdana"/>
          <w:sz w:val="18"/>
          <w:szCs w:val="18"/>
        </w:rPr>
        <w:t xml:space="preserve"> </w:t>
      </w:r>
      <w:r w:rsidRPr="005802BE">
        <w:rPr>
          <w:rFonts w:ascii="Verdana" w:hAnsi="Verdana"/>
          <w:sz w:val="18"/>
          <w:szCs w:val="18"/>
        </w:rPr>
        <w:t>Many appraisers do not have the patience for such activity. Thankfully, there are enough third-party companies providing assistance to appraisers (anything from virtual receptionists to typists, to entire back-office management) that you can get the help you need without personally hiring anyone.</w:t>
      </w:r>
      <w:r>
        <w:rPr>
          <w:rFonts w:ascii="Verdana" w:hAnsi="Verdana"/>
          <w:sz w:val="18"/>
          <w:szCs w:val="18"/>
        </w:rPr>
        <w:t xml:space="preserve"> </w:t>
      </w:r>
    </w:p>
    <w:p w:rsidR="005802BE" w:rsidRPr="005802BE" w:rsidRDefault="005802BE" w:rsidP="005802BE">
      <w:pPr>
        <w:pStyle w:val="NoSpacing"/>
        <w:rPr>
          <w:rFonts w:ascii="Verdana" w:hAnsi="Verdana"/>
          <w:sz w:val="18"/>
          <w:szCs w:val="18"/>
        </w:rPr>
      </w:pPr>
    </w:p>
    <w:p w:rsidR="005802BE" w:rsidRPr="005802BE" w:rsidRDefault="005802BE" w:rsidP="005802BE">
      <w:pPr>
        <w:pStyle w:val="NoSpacing"/>
        <w:rPr>
          <w:rFonts w:ascii="Verdana" w:hAnsi="Verdana"/>
          <w:sz w:val="18"/>
          <w:szCs w:val="18"/>
        </w:rPr>
      </w:pPr>
      <w:r w:rsidRPr="005802BE">
        <w:rPr>
          <w:rFonts w:ascii="Verdana" w:hAnsi="Verdana"/>
          <w:sz w:val="18"/>
          <w:szCs w:val="18"/>
        </w:rPr>
        <w:t>Finances can also be an issue to watch for.</w:t>
      </w:r>
      <w:r>
        <w:rPr>
          <w:rFonts w:ascii="Verdana" w:hAnsi="Verdana"/>
          <w:sz w:val="18"/>
          <w:szCs w:val="18"/>
        </w:rPr>
        <w:t xml:space="preserve"> </w:t>
      </w:r>
      <w:r w:rsidRPr="005802BE">
        <w:rPr>
          <w:rFonts w:ascii="Verdana" w:hAnsi="Verdana"/>
          <w:sz w:val="18"/>
          <w:szCs w:val="18"/>
        </w:rPr>
        <w:t>Catching the delegation bug can be addicting and it is easy to see your business overhead skyrocket if you do not keep a close watch on your payroll. Be smart.</w:t>
      </w:r>
      <w:r>
        <w:rPr>
          <w:rFonts w:ascii="Verdana" w:hAnsi="Verdana"/>
          <w:sz w:val="18"/>
          <w:szCs w:val="18"/>
        </w:rPr>
        <w:t xml:space="preserve"> </w:t>
      </w:r>
      <w:r w:rsidRPr="005802BE">
        <w:rPr>
          <w:rFonts w:ascii="Verdana" w:hAnsi="Verdana"/>
          <w:sz w:val="18"/>
          <w:szCs w:val="18"/>
        </w:rPr>
        <w:t>Appraisers deal in numbers all day long.</w:t>
      </w:r>
      <w:r>
        <w:rPr>
          <w:rFonts w:ascii="Verdana" w:hAnsi="Verdana"/>
          <w:sz w:val="18"/>
          <w:szCs w:val="18"/>
        </w:rPr>
        <w:t xml:space="preserve"> </w:t>
      </w:r>
      <w:r w:rsidRPr="005802BE">
        <w:rPr>
          <w:rFonts w:ascii="Verdana" w:hAnsi="Verdana"/>
          <w:sz w:val="18"/>
          <w:szCs w:val="18"/>
        </w:rPr>
        <w:t>Do the math and find out where the sweet spot is for your business.</w:t>
      </w:r>
      <w:r>
        <w:rPr>
          <w:rFonts w:ascii="Verdana" w:hAnsi="Verdana"/>
          <w:sz w:val="18"/>
          <w:szCs w:val="18"/>
        </w:rPr>
        <w:t xml:space="preserve"> </w:t>
      </w:r>
    </w:p>
    <w:p w:rsidR="005802BE" w:rsidRPr="005802BE" w:rsidRDefault="005802BE" w:rsidP="005802BE">
      <w:pPr>
        <w:pStyle w:val="NoSpacing"/>
        <w:rPr>
          <w:rFonts w:ascii="Verdana" w:hAnsi="Verdana"/>
          <w:sz w:val="18"/>
          <w:szCs w:val="18"/>
        </w:rPr>
      </w:pPr>
    </w:p>
    <w:p w:rsidR="005802BE" w:rsidRPr="005802BE" w:rsidRDefault="005802BE" w:rsidP="005802BE">
      <w:pPr>
        <w:pStyle w:val="NoSpacing"/>
        <w:rPr>
          <w:rFonts w:ascii="Verdana" w:hAnsi="Verdana"/>
          <w:sz w:val="18"/>
          <w:szCs w:val="18"/>
        </w:rPr>
      </w:pPr>
      <w:r w:rsidRPr="005802BE">
        <w:rPr>
          <w:rFonts w:ascii="Verdana" w:hAnsi="Verdana"/>
          <w:sz w:val="18"/>
          <w:szCs w:val="18"/>
        </w:rPr>
        <w:t>Though the misconception and stigma about hiring help persists among appraisers, it’s the only way to grow in this changing marketplace. Isn’t it interesting that of all service industries, we seem to be one of the few that continues to believe that delegating work to others is somehow counterproductive or unethical?</w:t>
      </w:r>
    </w:p>
    <w:p w:rsidR="005802BE" w:rsidRPr="005802BE" w:rsidRDefault="005802BE" w:rsidP="005802BE">
      <w:pPr>
        <w:pStyle w:val="NoSpacing"/>
        <w:rPr>
          <w:rFonts w:ascii="Verdana" w:hAnsi="Verdana"/>
          <w:sz w:val="18"/>
          <w:szCs w:val="18"/>
        </w:rPr>
      </w:pPr>
    </w:p>
    <w:p w:rsidR="005802BE" w:rsidRPr="005802BE" w:rsidRDefault="005802BE" w:rsidP="005802BE">
      <w:pPr>
        <w:pStyle w:val="NoSpacing"/>
        <w:rPr>
          <w:rFonts w:ascii="Verdana" w:hAnsi="Verdana"/>
          <w:sz w:val="18"/>
          <w:szCs w:val="18"/>
        </w:rPr>
      </w:pPr>
      <w:r w:rsidRPr="005802BE">
        <w:rPr>
          <w:rFonts w:ascii="Verdana" w:hAnsi="Verdana"/>
          <w:sz w:val="18"/>
          <w:szCs w:val="18"/>
        </w:rPr>
        <w:t>Needless to say, the appraisal world has changed and continues to evolve. More is being streamlined and more is being expected of appraisers. Fortunately, there are tweaks and remodels that can be done to your business structure that will dramatically affect your ability to compete.</w:t>
      </w:r>
    </w:p>
    <w:p w:rsidR="005802BE" w:rsidRPr="005802BE" w:rsidRDefault="005802BE" w:rsidP="005802BE">
      <w:pPr>
        <w:pStyle w:val="NoSpacing"/>
        <w:rPr>
          <w:rFonts w:ascii="Verdana" w:hAnsi="Verdana"/>
          <w:b/>
          <w:bCs/>
          <w:sz w:val="18"/>
          <w:szCs w:val="18"/>
        </w:rPr>
      </w:pPr>
      <w:r w:rsidRPr="005802BE">
        <w:rPr>
          <w:rFonts w:ascii="Verdana" w:hAnsi="Verdana"/>
          <w:sz w:val="18"/>
          <w:szCs w:val="18"/>
        </w:rPr>
        <w:br/>
      </w:r>
      <w:r w:rsidRPr="005802BE">
        <w:rPr>
          <w:rFonts w:ascii="Verdana" w:hAnsi="Verdana"/>
          <w:b/>
          <w:bCs/>
          <w:sz w:val="18"/>
          <w:szCs w:val="18"/>
        </w:rPr>
        <w:t>Tech Tip</w:t>
      </w:r>
    </w:p>
    <w:p w:rsidR="005802BE" w:rsidRPr="005802BE" w:rsidRDefault="005802BE" w:rsidP="005802BE">
      <w:pPr>
        <w:pStyle w:val="NoSpacing"/>
        <w:rPr>
          <w:rFonts w:ascii="Verdana" w:hAnsi="Verdana"/>
          <w:sz w:val="18"/>
          <w:szCs w:val="18"/>
        </w:rPr>
      </w:pPr>
      <w:r w:rsidRPr="005802BE">
        <w:rPr>
          <w:rFonts w:ascii="Verdana" w:hAnsi="Verdana"/>
          <w:sz w:val="18"/>
          <w:szCs w:val="18"/>
        </w:rPr>
        <w:t>Finally, do not forget the technology factor.</w:t>
      </w:r>
      <w:r>
        <w:rPr>
          <w:rFonts w:ascii="Verdana" w:hAnsi="Verdana"/>
          <w:sz w:val="18"/>
          <w:szCs w:val="18"/>
        </w:rPr>
        <w:t xml:space="preserve"> </w:t>
      </w:r>
      <w:r w:rsidRPr="005802BE">
        <w:rPr>
          <w:rFonts w:ascii="Verdana" w:hAnsi="Verdana"/>
          <w:sz w:val="18"/>
          <w:szCs w:val="18"/>
        </w:rPr>
        <w:t>There are products out there galore that help appraisers do more work in less time (and create better quality at the same time).</w:t>
      </w:r>
      <w:r>
        <w:rPr>
          <w:rFonts w:ascii="Verdana" w:hAnsi="Verdana"/>
          <w:sz w:val="18"/>
          <w:szCs w:val="18"/>
        </w:rPr>
        <w:t xml:space="preserve"> </w:t>
      </w:r>
      <w:r w:rsidRPr="005802BE">
        <w:rPr>
          <w:rFonts w:ascii="Verdana" w:hAnsi="Verdana"/>
          <w:sz w:val="18"/>
          <w:szCs w:val="18"/>
        </w:rPr>
        <w:t>Don’t be afraid to dip your toe in this water.</w:t>
      </w:r>
      <w:r>
        <w:rPr>
          <w:rFonts w:ascii="Verdana" w:hAnsi="Verdana"/>
          <w:sz w:val="18"/>
          <w:szCs w:val="18"/>
        </w:rPr>
        <w:t xml:space="preserve"> </w:t>
      </w:r>
      <w:r w:rsidRPr="005802BE">
        <w:rPr>
          <w:rFonts w:ascii="Verdana" w:hAnsi="Verdana"/>
          <w:sz w:val="18"/>
          <w:szCs w:val="18"/>
        </w:rPr>
        <w:t>Remember, doing something faster does not mean you are cutting corners.</w:t>
      </w:r>
      <w:r>
        <w:rPr>
          <w:rFonts w:ascii="Verdana" w:hAnsi="Verdana"/>
          <w:sz w:val="18"/>
          <w:szCs w:val="18"/>
        </w:rPr>
        <w:t xml:space="preserve"> </w:t>
      </w:r>
      <w:r w:rsidRPr="005802BE">
        <w:rPr>
          <w:rFonts w:ascii="Verdana" w:hAnsi="Verdana"/>
          <w:sz w:val="18"/>
          <w:szCs w:val="18"/>
        </w:rPr>
        <w:t>In today’s world, it is possible to use hardware and software to help you to work smarter and stop seeing so much good business slip through your fingers.</w:t>
      </w:r>
      <w:r>
        <w:rPr>
          <w:rFonts w:ascii="Verdana" w:hAnsi="Verdana"/>
          <w:sz w:val="18"/>
          <w:szCs w:val="18"/>
        </w:rPr>
        <w:t xml:space="preserve"> </w:t>
      </w:r>
    </w:p>
    <w:p w:rsidR="005802BE" w:rsidRPr="005802BE" w:rsidRDefault="005802BE" w:rsidP="005802BE">
      <w:pPr>
        <w:pStyle w:val="NoSpacing"/>
        <w:rPr>
          <w:rFonts w:ascii="Verdana" w:hAnsi="Verdana"/>
          <w:sz w:val="18"/>
          <w:szCs w:val="18"/>
        </w:rPr>
      </w:pPr>
    </w:p>
    <w:p w:rsidR="00316C13" w:rsidRDefault="005802BE" w:rsidP="005802BE">
      <w:pPr>
        <w:pStyle w:val="NoSpacing"/>
        <w:rPr>
          <w:rFonts w:ascii="Verdana" w:hAnsi="Verdana"/>
          <w:sz w:val="18"/>
          <w:szCs w:val="18"/>
        </w:rPr>
      </w:pPr>
      <w:r w:rsidRPr="005802BE">
        <w:rPr>
          <w:rFonts w:ascii="Verdana" w:hAnsi="Verdana"/>
          <w:sz w:val="18"/>
          <w:szCs w:val="18"/>
        </w:rPr>
        <w:t>I know what some of you are thinking, “If I want something done right in my office, I have to do it myself.”</w:t>
      </w:r>
      <w:r>
        <w:rPr>
          <w:rFonts w:ascii="Verdana" w:hAnsi="Verdana"/>
          <w:sz w:val="18"/>
          <w:szCs w:val="18"/>
        </w:rPr>
        <w:t xml:space="preserve"> </w:t>
      </w:r>
      <w:r w:rsidRPr="005802BE">
        <w:rPr>
          <w:rFonts w:ascii="Verdana" w:hAnsi="Verdana"/>
          <w:sz w:val="18"/>
          <w:szCs w:val="18"/>
        </w:rPr>
        <w:t>Trust me, I get it.</w:t>
      </w:r>
      <w:r>
        <w:rPr>
          <w:rFonts w:ascii="Verdana" w:hAnsi="Verdana"/>
          <w:sz w:val="18"/>
          <w:szCs w:val="18"/>
        </w:rPr>
        <w:t xml:space="preserve"> </w:t>
      </w:r>
      <w:r w:rsidRPr="005802BE">
        <w:rPr>
          <w:rFonts w:ascii="Verdana" w:hAnsi="Verdana"/>
          <w:sz w:val="18"/>
          <w:szCs w:val="18"/>
        </w:rPr>
        <w:t>I used that mantra for many, many years.</w:t>
      </w:r>
      <w:r>
        <w:rPr>
          <w:rFonts w:ascii="Verdana" w:hAnsi="Verdana"/>
          <w:sz w:val="18"/>
          <w:szCs w:val="18"/>
        </w:rPr>
        <w:t xml:space="preserve"> </w:t>
      </w:r>
      <w:r w:rsidRPr="005802BE">
        <w:rPr>
          <w:rFonts w:ascii="Verdana" w:hAnsi="Verdana"/>
          <w:sz w:val="18"/>
          <w:szCs w:val="18"/>
        </w:rPr>
        <w:t>During that time, I too turned down a lot of business that I otherwise would have been able to do.</w:t>
      </w:r>
      <w:r>
        <w:rPr>
          <w:rFonts w:ascii="Verdana" w:hAnsi="Verdana"/>
          <w:sz w:val="18"/>
          <w:szCs w:val="18"/>
        </w:rPr>
        <w:t xml:space="preserve"> </w:t>
      </w:r>
      <w:r w:rsidRPr="005802BE">
        <w:rPr>
          <w:rFonts w:ascii="Verdana" w:hAnsi="Verdana"/>
          <w:sz w:val="18"/>
          <w:szCs w:val="18"/>
        </w:rPr>
        <w:t>Everyone has their way of running their business.</w:t>
      </w:r>
      <w:r>
        <w:rPr>
          <w:rFonts w:ascii="Verdana" w:hAnsi="Verdana"/>
          <w:sz w:val="18"/>
          <w:szCs w:val="18"/>
        </w:rPr>
        <w:t xml:space="preserve"> </w:t>
      </w:r>
      <w:r w:rsidRPr="005802BE">
        <w:rPr>
          <w:rFonts w:ascii="Verdana" w:hAnsi="Verdana"/>
          <w:sz w:val="18"/>
          <w:szCs w:val="18"/>
        </w:rPr>
        <w:t>That is what makes each appraisal</w:t>
      </w:r>
      <w:bookmarkStart w:id="0" w:name="_GoBack"/>
      <w:bookmarkEnd w:id="0"/>
      <w:r w:rsidRPr="005802BE">
        <w:rPr>
          <w:rFonts w:ascii="Verdana" w:hAnsi="Verdana"/>
          <w:sz w:val="18"/>
          <w:szCs w:val="18"/>
        </w:rPr>
        <w:t xml:space="preserve"> office unique.</w:t>
      </w:r>
      <w:r>
        <w:rPr>
          <w:rFonts w:ascii="Verdana" w:hAnsi="Verdana"/>
          <w:sz w:val="18"/>
          <w:szCs w:val="18"/>
        </w:rPr>
        <w:t xml:space="preserve"> </w:t>
      </w:r>
      <w:r w:rsidRPr="005802BE">
        <w:rPr>
          <w:rFonts w:ascii="Verdana" w:hAnsi="Verdana"/>
          <w:sz w:val="18"/>
          <w:szCs w:val="18"/>
        </w:rPr>
        <w:t>I just know that I have been on both sides of the fence.</w:t>
      </w:r>
      <w:r>
        <w:rPr>
          <w:rFonts w:ascii="Verdana" w:hAnsi="Verdana"/>
          <w:sz w:val="18"/>
          <w:szCs w:val="18"/>
        </w:rPr>
        <w:t xml:space="preserve"> </w:t>
      </w:r>
      <w:r w:rsidRPr="005802BE">
        <w:rPr>
          <w:rFonts w:ascii="Verdana" w:hAnsi="Verdana"/>
          <w:sz w:val="18"/>
          <w:szCs w:val="18"/>
        </w:rPr>
        <w:t>I prefer it where the</w:t>
      </w:r>
      <w:r>
        <w:rPr>
          <w:rFonts w:ascii="Verdana" w:hAnsi="Verdana"/>
          <w:sz w:val="18"/>
          <w:szCs w:val="18"/>
        </w:rPr>
        <w:t xml:space="preserve"> grass really does grow greener</w:t>
      </w:r>
      <w:r w:rsidR="00316C13" w:rsidRPr="00316C13">
        <w:rPr>
          <w:rFonts w:ascii="Verdana" w:hAnsi="Verdana"/>
          <w:sz w:val="18"/>
          <w:szCs w:val="18"/>
        </w:rPr>
        <w:t>.</w:t>
      </w:r>
    </w:p>
    <w:p w:rsidR="00316C13" w:rsidRPr="00916DC9" w:rsidRDefault="00316C13" w:rsidP="00316C13">
      <w:pPr>
        <w:pStyle w:val="NoSpacing"/>
        <w:rPr>
          <w:rFonts w:ascii="Verdana" w:hAnsi="Verdana"/>
          <w:sz w:val="18"/>
          <w:szCs w:val="18"/>
        </w:rPr>
      </w:pPr>
    </w:p>
    <w:p w:rsidR="00012571" w:rsidRPr="00916DC9" w:rsidRDefault="00012571" w:rsidP="00012571">
      <w:pPr>
        <w:pStyle w:val="NoSpacing"/>
        <w:rPr>
          <w:rFonts w:ascii="Verdana" w:hAnsi="Verdana"/>
          <w:sz w:val="18"/>
          <w:szCs w:val="18"/>
        </w:rPr>
      </w:pPr>
    </w:p>
    <w:p w:rsidR="005802BE" w:rsidRDefault="00012571" w:rsidP="000144AC">
      <w:pPr>
        <w:pStyle w:val="NoSpacing"/>
        <w:rPr>
          <w:rFonts w:ascii="Verdana" w:hAnsi="Verdana"/>
          <w:b/>
          <w:bCs/>
          <w:sz w:val="18"/>
          <w:szCs w:val="18"/>
        </w:rPr>
      </w:pPr>
      <w:r w:rsidRPr="00916DC9">
        <w:rPr>
          <w:rFonts w:ascii="Verdana" w:hAnsi="Verdana"/>
          <w:b/>
          <w:bCs/>
          <w:sz w:val="18"/>
          <w:szCs w:val="18"/>
        </w:rPr>
        <w:t>About the Author</w:t>
      </w:r>
    </w:p>
    <w:p w:rsidR="00012571" w:rsidRPr="00916DC9" w:rsidRDefault="005802BE" w:rsidP="000144AC">
      <w:pPr>
        <w:pStyle w:val="NoSpacing"/>
        <w:rPr>
          <w:rFonts w:ascii="Verdana" w:hAnsi="Verdana"/>
          <w:sz w:val="18"/>
          <w:szCs w:val="18"/>
        </w:rPr>
      </w:pPr>
      <w:r w:rsidRPr="005802BE">
        <w:rPr>
          <w:rFonts w:ascii="Verdana" w:hAnsi="Verdana"/>
          <w:iCs/>
          <w:sz w:val="18"/>
          <w:szCs w:val="18"/>
        </w:rPr>
        <w:t xml:space="preserve">Dustin Harris is a successful, self-employed, residential real estate appraiser. He has been appraising for nearly two decades. He is the owner and President of Appraisal Precision and Consulting Group, Inc., and is a popular author, speaker and consultant. He also owns and operates The Appraiser Coach where he personally advises and mentors other appraisers helping them to also run successful appraisal companies and increase their net worth.   His free podcast can be listened to on iTunes and </w:t>
      </w:r>
      <w:proofErr w:type="spellStart"/>
      <w:r w:rsidRPr="005802BE">
        <w:rPr>
          <w:rFonts w:ascii="Verdana" w:hAnsi="Verdana"/>
          <w:iCs/>
          <w:sz w:val="18"/>
          <w:szCs w:val="18"/>
        </w:rPr>
        <w:t>Stitcher</w:t>
      </w:r>
      <w:proofErr w:type="spellEnd"/>
      <w:r w:rsidRPr="005802BE">
        <w:rPr>
          <w:rFonts w:ascii="Verdana" w:hAnsi="Verdana"/>
          <w:iCs/>
          <w:sz w:val="18"/>
          <w:szCs w:val="18"/>
        </w:rPr>
        <w:t>.  He and his wife reside in Idaho with their four children.  He loves playing in the outdoors and watching</w:t>
      </w:r>
      <w:r>
        <w:rPr>
          <w:rFonts w:ascii="Verdana" w:hAnsi="Verdana"/>
          <w:iCs/>
          <w:sz w:val="18"/>
          <w:szCs w:val="18"/>
        </w:rPr>
        <w:t xml:space="preserve"> movies indoors. </w:t>
      </w:r>
    </w:p>
    <w:p w:rsidR="00A968CC" w:rsidRPr="00916DC9" w:rsidRDefault="00A968CC" w:rsidP="00C8697E">
      <w:pPr>
        <w:rPr>
          <w:rFonts w:ascii="Verdana" w:hAnsi="Verdana" w:cs="Times New Roman"/>
          <w:sz w:val="18"/>
          <w:szCs w:val="18"/>
        </w:rPr>
      </w:pPr>
    </w:p>
    <w:p w:rsidR="00CF6BCA" w:rsidRPr="00916DC9" w:rsidRDefault="00CF6BCA" w:rsidP="00C8697E">
      <w:pPr>
        <w:rPr>
          <w:rFonts w:ascii="Verdana" w:hAnsi="Verdana" w:cs="Times New Roman"/>
          <w:sz w:val="18"/>
          <w:szCs w:val="18"/>
        </w:rPr>
      </w:pPr>
    </w:p>
    <w:p w:rsidR="00316C13" w:rsidRDefault="00F41D49" w:rsidP="009F6ECF">
      <w:pPr>
        <w:spacing w:after="0" w:line="240" w:lineRule="auto"/>
        <w:rPr>
          <w:rFonts w:ascii="Verdana" w:hAnsi="Verdana"/>
          <w:sz w:val="18"/>
          <w:szCs w:val="18"/>
        </w:rPr>
      </w:pPr>
      <w:r>
        <w:rPr>
          <w:noProof/>
          <w:color w:val="000080"/>
        </w:rPr>
        <w:lastRenderedPageBreak/>
        <w:drawing>
          <wp:inline distT="0" distB="0" distL="0" distR="0">
            <wp:extent cx="2381250" cy="5429250"/>
            <wp:effectExtent l="0" t="0" r="0" b="0"/>
            <wp:docPr id="6" name="Picture 6" descr="http://www.workingre.com/wp-content/uploads/2016/09/RAISE_Game_250x570_v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9/RAISE_Game_250x570_v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316C13" w:rsidRDefault="00F41D49" w:rsidP="009F6ECF">
      <w:pPr>
        <w:spacing w:after="0" w:line="240" w:lineRule="auto"/>
        <w:rPr>
          <w:rFonts w:ascii="Verdana" w:hAnsi="Verdana"/>
          <w:sz w:val="18"/>
          <w:szCs w:val="18"/>
        </w:rPr>
      </w:pPr>
      <w:hyperlink r:id="rId14" w:history="1">
        <w:r w:rsidRPr="00BD4D50">
          <w:rPr>
            <w:rStyle w:val="Hyperlink"/>
          </w:rPr>
          <w:t>http://www.appraisalinstitute.org/designated</w:t>
        </w:r>
      </w:hyperlink>
      <w:r>
        <w:t xml:space="preserve"> </w:t>
      </w:r>
    </w:p>
    <w:p w:rsidR="00316C13" w:rsidRDefault="00316C13" w:rsidP="009F6ECF">
      <w:pPr>
        <w:spacing w:after="0" w:line="240" w:lineRule="auto"/>
        <w:rPr>
          <w:rFonts w:ascii="Verdana" w:hAnsi="Verdana"/>
          <w:sz w:val="18"/>
          <w:szCs w:val="18"/>
        </w:rPr>
      </w:pPr>
    </w:p>
    <w:p w:rsidR="00316C13" w:rsidRDefault="00316C13" w:rsidP="009F6ECF">
      <w:pPr>
        <w:spacing w:after="0" w:line="240" w:lineRule="auto"/>
        <w:rPr>
          <w:rFonts w:ascii="Verdana" w:hAnsi="Verdana"/>
          <w:sz w:val="18"/>
          <w:szCs w:val="18"/>
        </w:rPr>
      </w:pPr>
    </w:p>
    <w:p w:rsidR="00316C13" w:rsidRDefault="00316C13" w:rsidP="009F6ECF">
      <w:pPr>
        <w:spacing w:after="0" w:line="240" w:lineRule="auto"/>
        <w:rPr>
          <w:rFonts w:ascii="Verdana" w:hAnsi="Verdana"/>
          <w:sz w:val="18"/>
          <w:szCs w:val="18"/>
        </w:rPr>
      </w:pPr>
    </w:p>
    <w:p w:rsidR="00316C13" w:rsidRDefault="00316C13" w:rsidP="009F6ECF">
      <w:pPr>
        <w:spacing w:after="0" w:line="240" w:lineRule="auto"/>
        <w:rPr>
          <w:rFonts w:ascii="Verdana" w:hAnsi="Verdana"/>
          <w:sz w:val="18"/>
          <w:szCs w:val="18"/>
        </w:rPr>
      </w:pPr>
    </w:p>
    <w:p w:rsidR="00316C13" w:rsidRDefault="00316C13">
      <w:pPr>
        <w:rPr>
          <w:rFonts w:ascii="Verdana" w:hAnsi="Verdana"/>
          <w:sz w:val="18"/>
          <w:szCs w:val="18"/>
        </w:rPr>
      </w:pPr>
      <w:r>
        <w:rPr>
          <w:rFonts w:ascii="Verdana" w:hAnsi="Verdana"/>
          <w:sz w:val="18"/>
          <w:szCs w:val="18"/>
        </w:rPr>
        <w:br w:type="page"/>
      </w:r>
    </w:p>
    <w:p w:rsidR="00316C13" w:rsidRDefault="00F41D49" w:rsidP="009F6ECF">
      <w:pPr>
        <w:spacing w:after="0" w:line="240" w:lineRule="auto"/>
        <w:rPr>
          <w:rFonts w:ascii="Verdana" w:hAnsi="Verdana"/>
          <w:sz w:val="18"/>
          <w:szCs w:val="18"/>
        </w:rPr>
      </w:pPr>
      <w:r>
        <w:rPr>
          <w:noProof/>
          <w:color w:val="000080"/>
        </w:rPr>
        <w:lastRenderedPageBreak/>
        <w:drawing>
          <wp:inline distT="0" distB="0" distL="0" distR="0">
            <wp:extent cx="5943600" cy="1478471"/>
            <wp:effectExtent l="0" t="0" r="0" b="7620"/>
            <wp:docPr id="7" name="Picture 7" descr="http://orep.org/wp-content/uploads/2016/07/ForsytheWrkngRETopAd_July2016-FINAL_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7/ForsytheWrkngRETopAd_July2016-FINAL_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78471"/>
                    </a:xfrm>
                    <a:prstGeom prst="rect">
                      <a:avLst/>
                    </a:prstGeom>
                    <a:noFill/>
                    <a:ln>
                      <a:noFill/>
                    </a:ln>
                  </pic:spPr>
                </pic:pic>
              </a:graphicData>
            </a:graphic>
          </wp:inline>
        </w:drawing>
      </w:r>
    </w:p>
    <w:p w:rsidR="00316C13" w:rsidRDefault="00F41D49" w:rsidP="009F6ECF">
      <w:pPr>
        <w:spacing w:after="0" w:line="240" w:lineRule="auto"/>
        <w:rPr>
          <w:rFonts w:ascii="Verdana" w:hAnsi="Verdana"/>
          <w:sz w:val="18"/>
          <w:szCs w:val="18"/>
        </w:rPr>
      </w:pPr>
      <w:hyperlink r:id="rId17" w:history="1">
        <w:r w:rsidRPr="00BD4D50">
          <w:rPr>
            <w:rStyle w:val="Hyperlink"/>
          </w:rPr>
          <w:t>http://www.forsytheappraisals.com/company/careers</w:t>
        </w:r>
      </w:hyperlink>
      <w:r>
        <w:t xml:space="preserve"> </w:t>
      </w:r>
    </w:p>
    <w:p w:rsidR="00316C13" w:rsidRDefault="00316C13" w:rsidP="009F6ECF">
      <w:pPr>
        <w:spacing w:after="0" w:line="240" w:lineRule="auto"/>
        <w:rPr>
          <w:rFonts w:ascii="Verdana" w:hAnsi="Verdana"/>
          <w:sz w:val="18"/>
          <w:szCs w:val="18"/>
        </w:rPr>
      </w:pPr>
    </w:p>
    <w:p w:rsidR="00A968CC" w:rsidRPr="00916DC9" w:rsidRDefault="005802BE" w:rsidP="009F6ECF">
      <w:pPr>
        <w:spacing w:after="0" w:line="240" w:lineRule="auto"/>
        <w:rPr>
          <w:rFonts w:ascii="Verdana" w:hAnsi="Verdana"/>
          <w:sz w:val="18"/>
          <w:szCs w:val="18"/>
        </w:rPr>
      </w:pPr>
      <w:r>
        <w:rPr>
          <w:rFonts w:ascii="Verdana" w:hAnsi="Verdana"/>
          <w:sz w:val="18"/>
          <w:szCs w:val="18"/>
        </w:rPr>
        <w:t xml:space="preserve"> </w:t>
      </w:r>
      <w:r w:rsidR="006E02D6" w:rsidRPr="00916DC9">
        <w:rPr>
          <w:rFonts w:ascii="Verdana" w:hAnsi="Verdana"/>
          <w:sz w:val="18"/>
          <w:szCs w:val="18"/>
        </w:rPr>
        <w:t xml:space="preserve"> </w:t>
      </w:r>
      <w:r w:rsidR="00F41D49">
        <w:rPr>
          <w:rFonts w:ascii="Verdana" w:hAnsi="Verdana"/>
          <w:i/>
          <w:iCs/>
          <w:noProof/>
          <w:color w:val="000080"/>
          <w:sz w:val="16"/>
          <w:szCs w:val="16"/>
        </w:rPr>
        <w:drawing>
          <wp:inline distT="0" distB="0" distL="0" distR="0">
            <wp:extent cx="4371975" cy="2552700"/>
            <wp:effectExtent l="0" t="0" r="9525" b="0"/>
            <wp:docPr id="8" name="Picture 8" descr="http://www.workingre.com/wp-content/uploads/2016/09/IMG_090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kingre.com/wp-content/uploads/2016/09/IMG_0906.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p>
    <w:p w:rsidR="00A968CC" w:rsidRPr="00916DC9" w:rsidRDefault="00F41D49" w:rsidP="009F6ECF">
      <w:pPr>
        <w:spacing w:after="0" w:line="240" w:lineRule="auto"/>
        <w:rPr>
          <w:rFonts w:ascii="Verdana" w:hAnsi="Verdana"/>
          <w:sz w:val="18"/>
          <w:szCs w:val="18"/>
        </w:rPr>
      </w:pPr>
      <w:hyperlink r:id="rId20" w:history="1">
        <w:r w:rsidRPr="00BD4D50">
          <w:rPr>
            <w:rStyle w:val="Hyperlink"/>
          </w:rPr>
          <w:t>https://theappraisercoach.com/workshop/</w:t>
        </w:r>
      </w:hyperlink>
      <w:r>
        <w:t xml:space="preserve"> </w:t>
      </w:r>
    </w:p>
    <w:p w:rsidR="00A968CC" w:rsidRPr="00916DC9" w:rsidRDefault="00A968CC" w:rsidP="009F6ECF">
      <w:pPr>
        <w:spacing w:after="0" w:line="240" w:lineRule="auto"/>
        <w:rPr>
          <w:rFonts w:ascii="Verdana" w:hAnsi="Verdana"/>
          <w:sz w:val="18"/>
          <w:szCs w:val="18"/>
        </w:rPr>
      </w:pPr>
    </w:p>
    <w:p w:rsidR="00A968CC" w:rsidRPr="00916DC9" w:rsidRDefault="00A968CC" w:rsidP="009F6ECF">
      <w:pPr>
        <w:spacing w:after="0" w:line="240" w:lineRule="auto"/>
        <w:rPr>
          <w:rFonts w:ascii="Verdana" w:hAnsi="Verdana"/>
          <w:sz w:val="18"/>
          <w:szCs w:val="18"/>
        </w:rPr>
      </w:pPr>
    </w:p>
    <w:p w:rsidR="009F6ECF" w:rsidRPr="00916DC9" w:rsidRDefault="009F6ECF" w:rsidP="009F6ECF">
      <w:pPr>
        <w:spacing w:after="0" w:line="240" w:lineRule="auto"/>
        <w:rPr>
          <w:rFonts w:ascii="Verdana" w:hAnsi="Verdana" w:cs="Times New Roman"/>
          <w:sz w:val="18"/>
          <w:szCs w:val="18"/>
        </w:rPr>
      </w:pPr>
      <w:r w:rsidRPr="00916DC9">
        <w:rPr>
          <w:rFonts w:ascii="Verdana" w:hAnsi="Verdana"/>
          <w:i/>
          <w:iCs/>
          <w:noProof/>
          <w:color w:val="000080"/>
          <w:sz w:val="18"/>
          <w:szCs w:val="18"/>
        </w:rPr>
        <w:drawing>
          <wp:inline distT="0" distB="0" distL="0" distR="0" wp14:anchorId="5E4F5BA5" wp14:editId="257BB511">
            <wp:extent cx="3337560" cy="2181412"/>
            <wp:effectExtent l="0" t="0" r="0" b="9525"/>
            <wp:docPr id="5" name="Picture 5" descr="http://orep.org/wp-content/uploads/2015/09/orep-ad-appraisers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1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7560" cy="2181412"/>
                    </a:xfrm>
                    <a:prstGeom prst="rect">
                      <a:avLst/>
                    </a:prstGeom>
                    <a:noFill/>
                    <a:ln>
                      <a:noFill/>
                    </a:ln>
                  </pic:spPr>
                </pic:pic>
              </a:graphicData>
            </a:graphic>
          </wp:inline>
        </w:drawing>
      </w:r>
    </w:p>
    <w:p w:rsidR="009F6ECF" w:rsidRPr="00916DC9" w:rsidRDefault="00F41D49" w:rsidP="009F6ECF">
      <w:pPr>
        <w:spacing w:after="0" w:line="240" w:lineRule="auto"/>
        <w:rPr>
          <w:rStyle w:val="Hyperlink"/>
          <w:rFonts w:ascii="Verdana" w:hAnsi="Verdana" w:cs="Times New Roman"/>
          <w:sz w:val="18"/>
          <w:szCs w:val="18"/>
        </w:rPr>
      </w:pPr>
      <w:hyperlink r:id="rId22" w:history="1">
        <w:r w:rsidR="009F6ECF" w:rsidRPr="00916DC9">
          <w:rPr>
            <w:rStyle w:val="Hyperlink"/>
            <w:rFonts w:ascii="Verdana" w:hAnsi="Verdana" w:cs="Times New Roman"/>
            <w:sz w:val="18"/>
            <w:szCs w:val="18"/>
          </w:rPr>
          <w:t>http://orep.org/appraisers-eo-insurance/</w:t>
        </w:r>
      </w:hyperlink>
      <w:r w:rsidR="009F6ECF" w:rsidRPr="00916DC9">
        <w:rPr>
          <w:rStyle w:val="Hyperlink"/>
          <w:rFonts w:ascii="Verdana" w:hAnsi="Verdana" w:cs="Times New Roman"/>
          <w:sz w:val="18"/>
          <w:szCs w:val="18"/>
        </w:rPr>
        <w:br/>
      </w:r>
    </w:p>
    <w:p w:rsidR="008B042F" w:rsidRDefault="008B042F" w:rsidP="00C8697E">
      <w:pPr>
        <w:rPr>
          <w:rFonts w:ascii="Verdana" w:hAnsi="Verdana" w:cs="Times New Roman"/>
          <w:sz w:val="18"/>
          <w:szCs w:val="18"/>
        </w:rPr>
      </w:pPr>
      <w:r>
        <w:rPr>
          <w:noProof/>
          <w:color w:val="000080"/>
        </w:rPr>
        <w:lastRenderedPageBreak/>
        <w:drawing>
          <wp:inline distT="0" distB="0" distL="0" distR="0">
            <wp:extent cx="2152904" cy="4968240"/>
            <wp:effectExtent l="0" t="0" r="0" b="3810"/>
            <wp:docPr id="3" name="Picture 3" descr="http://www.workingre.com/wp-content/uploads/2016/01/0116-AMC_Ad.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1/0116-AMC_Ad.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904" cy="4968240"/>
                    </a:xfrm>
                    <a:prstGeom prst="rect">
                      <a:avLst/>
                    </a:prstGeom>
                    <a:noFill/>
                    <a:ln>
                      <a:noFill/>
                    </a:ln>
                  </pic:spPr>
                </pic:pic>
              </a:graphicData>
            </a:graphic>
          </wp:inline>
        </w:drawing>
      </w:r>
    </w:p>
    <w:p w:rsidR="008B042F" w:rsidRPr="00916DC9" w:rsidRDefault="00F41D49" w:rsidP="00C8697E">
      <w:pPr>
        <w:rPr>
          <w:rFonts w:ascii="Verdana" w:hAnsi="Verdana" w:cs="Times New Roman"/>
          <w:sz w:val="18"/>
          <w:szCs w:val="18"/>
        </w:rPr>
      </w:pPr>
      <w:hyperlink r:id="rId25" w:history="1">
        <w:r w:rsidR="008B042F" w:rsidRPr="00DB1C47">
          <w:rPr>
            <w:rStyle w:val="Hyperlink"/>
            <w:rFonts w:ascii="Verdana" w:hAnsi="Verdana" w:cs="Times New Roman"/>
            <w:sz w:val="18"/>
            <w:szCs w:val="18"/>
          </w:rPr>
          <w:t>http://www.workingre.com/amc-resource-guide/</w:t>
        </w:r>
      </w:hyperlink>
      <w:r w:rsidR="008B042F">
        <w:rPr>
          <w:rFonts w:ascii="Verdana" w:hAnsi="Verdana" w:cs="Times New Roman"/>
          <w:sz w:val="18"/>
          <w:szCs w:val="18"/>
        </w:rPr>
        <w:t xml:space="preserve"> </w:t>
      </w:r>
    </w:p>
    <w:sectPr w:rsidR="008B042F" w:rsidRPr="00916DC9" w:rsidSect="00074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52" w:rsidRDefault="00F13452" w:rsidP="00882DC5">
      <w:pPr>
        <w:spacing w:after="0" w:line="240" w:lineRule="auto"/>
      </w:pPr>
      <w:r>
        <w:separator/>
      </w:r>
    </w:p>
  </w:endnote>
  <w:endnote w:type="continuationSeparator" w:id="0">
    <w:p w:rsidR="00F13452" w:rsidRDefault="00F13452" w:rsidP="0088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52" w:rsidRDefault="00F13452" w:rsidP="00882DC5">
      <w:pPr>
        <w:spacing w:after="0" w:line="240" w:lineRule="auto"/>
      </w:pPr>
      <w:r>
        <w:separator/>
      </w:r>
    </w:p>
  </w:footnote>
  <w:footnote w:type="continuationSeparator" w:id="0">
    <w:p w:rsidR="00F13452" w:rsidRDefault="00F13452" w:rsidP="0088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E"/>
    <w:rsid w:val="00012571"/>
    <w:rsid w:val="00013E4D"/>
    <w:rsid w:val="000144AC"/>
    <w:rsid w:val="000331FF"/>
    <w:rsid w:val="0003580F"/>
    <w:rsid w:val="00053AA7"/>
    <w:rsid w:val="00074149"/>
    <w:rsid w:val="000A5495"/>
    <w:rsid w:val="000D1E05"/>
    <w:rsid w:val="000D7FA5"/>
    <w:rsid w:val="000E30B0"/>
    <w:rsid w:val="000F7B61"/>
    <w:rsid w:val="00176A0B"/>
    <w:rsid w:val="00176F00"/>
    <w:rsid w:val="001B724E"/>
    <w:rsid w:val="001F7C46"/>
    <w:rsid w:val="00227C0D"/>
    <w:rsid w:val="002450D5"/>
    <w:rsid w:val="00252297"/>
    <w:rsid w:val="00260BFB"/>
    <w:rsid w:val="00295854"/>
    <w:rsid w:val="002C46C4"/>
    <w:rsid w:val="002E18F8"/>
    <w:rsid w:val="003105DB"/>
    <w:rsid w:val="00316C13"/>
    <w:rsid w:val="004055D1"/>
    <w:rsid w:val="00412F24"/>
    <w:rsid w:val="00422C55"/>
    <w:rsid w:val="0043786F"/>
    <w:rsid w:val="00447A63"/>
    <w:rsid w:val="0046662C"/>
    <w:rsid w:val="00467CE8"/>
    <w:rsid w:val="00475A34"/>
    <w:rsid w:val="00482214"/>
    <w:rsid w:val="004B6845"/>
    <w:rsid w:val="004E5D3E"/>
    <w:rsid w:val="004F2CF8"/>
    <w:rsid w:val="0054291D"/>
    <w:rsid w:val="0057625D"/>
    <w:rsid w:val="005802BE"/>
    <w:rsid w:val="005B3388"/>
    <w:rsid w:val="005D088E"/>
    <w:rsid w:val="005D295F"/>
    <w:rsid w:val="005E3D18"/>
    <w:rsid w:val="005F5EE8"/>
    <w:rsid w:val="006077EE"/>
    <w:rsid w:val="00634987"/>
    <w:rsid w:val="00674D3E"/>
    <w:rsid w:val="006A6EBF"/>
    <w:rsid w:val="006B03E1"/>
    <w:rsid w:val="006B3E7C"/>
    <w:rsid w:val="006C5344"/>
    <w:rsid w:val="006D25FC"/>
    <w:rsid w:val="006E02D6"/>
    <w:rsid w:val="00705F64"/>
    <w:rsid w:val="00740393"/>
    <w:rsid w:val="00747423"/>
    <w:rsid w:val="007A6E1B"/>
    <w:rsid w:val="007B3E4A"/>
    <w:rsid w:val="007E28E6"/>
    <w:rsid w:val="00826857"/>
    <w:rsid w:val="00850C3B"/>
    <w:rsid w:val="008525B1"/>
    <w:rsid w:val="00880177"/>
    <w:rsid w:val="00882DC5"/>
    <w:rsid w:val="00893D01"/>
    <w:rsid w:val="008954A2"/>
    <w:rsid w:val="008B042F"/>
    <w:rsid w:val="008E3D72"/>
    <w:rsid w:val="008E445A"/>
    <w:rsid w:val="00916DC9"/>
    <w:rsid w:val="00916E18"/>
    <w:rsid w:val="00931376"/>
    <w:rsid w:val="00944E01"/>
    <w:rsid w:val="00973A13"/>
    <w:rsid w:val="00996DE6"/>
    <w:rsid w:val="009F6ECF"/>
    <w:rsid w:val="00A4733A"/>
    <w:rsid w:val="00A53746"/>
    <w:rsid w:val="00A968CC"/>
    <w:rsid w:val="00AB4ADA"/>
    <w:rsid w:val="00B02BFD"/>
    <w:rsid w:val="00BB318E"/>
    <w:rsid w:val="00BE6725"/>
    <w:rsid w:val="00BE7B99"/>
    <w:rsid w:val="00C11E0E"/>
    <w:rsid w:val="00C25DEC"/>
    <w:rsid w:val="00C8697E"/>
    <w:rsid w:val="00CB0D09"/>
    <w:rsid w:val="00CC337D"/>
    <w:rsid w:val="00CF6BCA"/>
    <w:rsid w:val="00D4432B"/>
    <w:rsid w:val="00D77DC3"/>
    <w:rsid w:val="00D96B56"/>
    <w:rsid w:val="00DB6D57"/>
    <w:rsid w:val="00DC3A3F"/>
    <w:rsid w:val="00DE6646"/>
    <w:rsid w:val="00E02C8E"/>
    <w:rsid w:val="00E44F49"/>
    <w:rsid w:val="00E738E7"/>
    <w:rsid w:val="00E94320"/>
    <w:rsid w:val="00EA2F00"/>
    <w:rsid w:val="00ED40F8"/>
    <w:rsid w:val="00F11762"/>
    <w:rsid w:val="00F13452"/>
    <w:rsid w:val="00F27ACE"/>
    <w:rsid w:val="00F41D49"/>
    <w:rsid w:val="00F50204"/>
    <w:rsid w:val="00F5582D"/>
    <w:rsid w:val="00F71F6E"/>
    <w:rsid w:val="00F90D28"/>
    <w:rsid w:val="00FB4975"/>
    <w:rsid w:val="00FC4104"/>
    <w:rsid w:val="00FC6940"/>
    <w:rsid w:val="00FC7A10"/>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 w:type="paragraph" w:styleId="NormalWeb">
    <w:name w:val="Normal (Web)"/>
    <w:basedOn w:val="Normal"/>
    <w:uiPriority w:val="99"/>
    <w:semiHidden/>
    <w:unhideWhenUsed/>
    <w:rsid w:val="00176A0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 w:type="paragraph" w:styleId="NormalWeb">
    <w:name w:val="Normal (Web)"/>
    <w:basedOn w:val="Normal"/>
    <w:uiPriority w:val="99"/>
    <w:semiHidden/>
    <w:unhideWhenUsed/>
    <w:rsid w:val="00176A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6587">
      <w:bodyDiv w:val="1"/>
      <w:marLeft w:val="0"/>
      <w:marRight w:val="0"/>
      <w:marTop w:val="0"/>
      <w:marBottom w:val="0"/>
      <w:divBdr>
        <w:top w:val="none" w:sz="0" w:space="0" w:color="auto"/>
        <w:left w:val="none" w:sz="0" w:space="0" w:color="auto"/>
        <w:bottom w:val="none" w:sz="0" w:space="0" w:color="auto"/>
        <w:right w:val="none" w:sz="0" w:space="0" w:color="auto"/>
      </w:divBdr>
    </w:div>
    <w:div w:id="483618916">
      <w:bodyDiv w:val="1"/>
      <w:marLeft w:val="0"/>
      <w:marRight w:val="0"/>
      <w:marTop w:val="0"/>
      <w:marBottom w:val="0"/>
      <w:divBdr>
        <w:top w:val="none" w:sz="0" w:space="0" w:color="auto"/>
        <w:left w:val="none" w:sz="0" w:space="0" w:color="auto"/>
        <w:bottom w:val="none" w:sz="0" w:space="0" w:color="auto"/>
        <w:right w:val="none" w:sz="0" w:space="0" w:color="auto"/>
      </w:divBdr>
    </w:div>
    <w:div w:id="560674770">
      <w:bodyDiv w:val="1"/>
      <w:marLeft w:val="0"/>
      <w:marRight w:val="0"/>
      <w:marTop w:val="0"/>
      <w:marBottom w:val="0"/>
      <w:divBdr>
        <w:top w:val="none" w:sz="0" w:space="0" w:color="auto"/>
        <w:left w:val="none" w:sz="0" w:space="0" w:color="auto"/>
        <w:bottom w:val="none" w:sz="0" w:space="0" w:color="auto"/>
        <w:right w:val="none" w:sz="0" w:space="0" w:color="auto"/>
      </w:divBdr>
    </w:div>
    <w:div w:id="1207108699">
      <w:bodyDiv w:val="1"/>
      <w:marLeft w:val="0"/>
      <w:marRight w:val="0"/>
      <w:marTop w:val="0"/>
      <w:marBottom w:val="0"/>
      <w:divBdr>
        <w:top w:val="none" w:sz="0" w:space="0" w:color="auto"/>
        <w:left w:val="none" w:sz="0" w:space="0" w:color="auto"/>
        <w:bottom w:val="none" w:sz="0" w:space="0" w:color="auto"/>
        <w:right w:val="none" w:sz="0" w:space="0" w:color="auto"/>
      </w:divBdr>
    </w:div>
    <w:div w:id="1462962657">
      <w:bodyDiv w:val="1"/>
      <w:marLeft w:val="0"/>
      <w:marRight w:val="0"/>
      <w:marTop w:val="0"/>
      <w:marBottom w:val="0"/>
      <w:divBdr>
        <w:top w:val="none" w:sz="0" w:space="0" w:color="auto"/>
        <w:left w:val="none" w:sz="0" w:space="0" w:color="auto"/>
        <w:bottom w:val="none" w:sz="0" w:space="0" w:color="auto"/>
        <w:right w:val="none" w:sz="0" w:space="0" w:color="auto"/>
      </w:divBdr>
    </w:div>
    <w:div w:id="1469741158">
      <w:bodyDiv w:val="1"/>
      <w:marLeft w:val="0"/>
      <w:marRight w:val="0"/>
      <w:marTop w:val="0"/>
      <w:marBottom w:val="0"/>
      <w:divBdr>
        <w:top w:val="none" w:sz="0" w:space="0" w:color="auto"/>
        <w:left w:val="none" w:sz="0" w:space="0" w:color="auto"/>
        <w:bottom w:val="none" w:sz="0" w:space="0" w:color="auto"/>
        <w:right w:val="none" w:sz="0" w:space="0" w:color="auto"/>
      </w:divBdr>
    </w:div>
    <w:div w:id="1593737002">
      <w:bodyDiv w:val="1"/>
      <w:marLeft w:val="0"/>
      <w:marRight w:val="0"/>
      <w:marTop w:val="0"/>
      <w:marBottom w:val="0"/>
      <w:divBdr>
        <w:top w:val="none" w:sz="0" w:space="0" w:color="auto"/>
        <w:left w:val="none" w:sz="0" w:space="0" w:color="auto"/>
        <w:bottom w:val="none" w:sz="0" w:space="0" w:color="auto"/>
        <w:right w:val="none" w:sz="0" w:space="0" w:color="auto"/>
      </w:divBdr>
    </w:div>
    <w:div w:id="1788740492">
      <w:bodyDiv w:val="1"/>
      <w:marLeft w:val="0"/>
      <w:marRight w:val="0"/>
      <w:marTop w:val="0"/>
      <w:marBottom w:val="0"/>
      <w:divBdr>
        <w:top w:val="none" w:sz="0" w:space="0" w:color="auto"/>
        <w:left w:val="none" w:sz="0" w:space="0" w:color="auto"/>
        <w:bottom w:val="none" w:sz="0" w:space="0" w:color="auto"/>
        <w:right w:val="none" w:sz="0" w:space="0" w:color="auto"/>
      </w:divBdr>
    </w:div>
    <w:div w:id="18258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 TargetMode="External"/><Relationship Id="rId13" Type="http://schemas.openxmlformats.org/officeDocument/2006/relationships/image" Target="media/image2.jpeg"/><Relationship Id="rId18" Type="http://schemas.openxmlformats.org/officeDocument/2006/relationships/hyperlink" Target="https://theappraisercoach.com/worksho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appraisalinstitute.org/designated" TargetMode="External"/><Relationship Id="rId17" Type="http://schemas.openxmlformats.org/officeDocument/2006/relationships/hyperlink" Target="http://www.forsytheappraisals.com/company/careers" TargetMode="External"/><Relationship Id="rId25" Type="http://schemas.openxmlformats.org/officeDocument/2006/relationships/hyperlink" Target="http://www.workingre.com/amc-resource-guide/"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theappraisercoach.com/worksh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re.com/am-i-a-working-re-subscribe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forsytheappraisals.com/company/careers" TargetMode="External"/><Relationship Id="rId23" Type="http://schemas.openxmlformats.org/officeDocument/2006/relationships/hyperlink" Target="http://www.workingre.com/amc-resource-guide/" TargetMode="External"/><Relationship Id="rId10" Type="http://schemas.openxmlformats.org/officeDocument/2006/relationships/hyperlink" Target="http://orep.org/appraisers-eo-insurance/"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ppraisalinstitute.org/designated" TargetMode="External"/><Relationship Id="rId22" Type="http://schemas.openxmlformats.org/officeDocument/2006/relationships/hyperlink" Target="http://orep.org/appraisers-eo-insura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B306E-703B-4CCE-AA91-3B821E39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Alex</cp:lastModifiedBy>
  <cp:revision>4</cp:revision>
  <dcterms:created xsi:type="dcterms:W3CDTF">2016-09-23T17:11:00Z</dcterms:created>
  <dcterms:modified xsi:type="dcterms:W3CDTF">2016-09-26T20:31:00Z</dcterms:modified>
</cp:coreProperties>
</file>